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01:28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52" text:style-name="Internet_20_link" text:visited-style-name="Visited_20_Internet_20_Link">
              <text:span text:style-name="ListLabel_20_28">
                <text:span text:style-name="T8">1 Raadsmemo Profiel Gemeente Dalfsen in Regio Zwolle, 20220321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52"/>
        Raadsmemo Profiel Gemeente Dalfsen in Regio Zwolle, 20220321
        <text:bookmark-end text:name="4275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21-03-2022 11:30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Profiel Gemeente Dalfsen in Regio Zwolle, 20220321
              <text:span text:style-name="T3"/>
            </text:p>
            <text:p text:style-name="P7"/>
          </table:table-cell>
          <table:table-cell table:style-name="Table4.A2" office:value-type="string">
            <text:p text:style-name="P8">21-03-2022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794,06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Profiel-Gemeente-Dalfsen-in-Regio-Zwolle-202203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15" meta:non-whitespace-character-count="38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1216059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1216059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