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24" w:history="1">
        <w:r>
          <w:rPr>
            <w:rFonts w:ascii="Arial" w:hAnsi="Arial" w:eastAsia="Arial" w:cs="Arial"/>
            <w:color w:val="155CAA"/>
            <w:u w:val="single"/>
          </w:rPr>
          <w:t xml:space="preserve">1 Raadsmemo, Proces onderzoek zwembaden, 20200720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24"/>
      <w:r w:rsidRPr="00A448AC">
        <w:rPr>
          <w:rFonts w:ascii="Arial" w:hAnsi="Arial" w:cs="Arial"/>
          <w:b/>
          <w:bCs/>
          <w:color w:val="303F4C"/>
          <w:lang w:val="en-US"/>
        </w:rPr>
        <w:t>Raadsmemo, Proces onderzoek zwembaden, 20200720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 16:14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Proces onderzoek zwembaden, 20200720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985,43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Proces-onderzoek-zwembaden-202007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