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08" text:style-name="Internet_20_link" text:visited-style-name="Visited_20_Internet_20_Link">
              <text:span text:style-name="ListLabel_20_28">
                <text:span text:style-name="T8">1 Raadsmemo, Privatisering Kulturhus De Mozaiek in Lemelerveld, 20210617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08"/>
        Raadsmemo, Privatisering Kulturhus De Mozaiek in Lemelerveld, 20210617
        <text:bookmark-end text:name="425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21-06-2021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Privatisering Kulturhus De Mozaiek in Lemelerveld, 20210617
              <text:span text:style-name="T3"/>
            </text:p>
            <text:p text:style-name="P7"/>
          </table:table-cell>
          <table:table-cell table:style-name="Table4.A2" office:value-type="string">
            <text:p text:style-name="P8">21-06-2021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43,13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vatisering-Kulturhus-De-Mozaiek-in-Lemelerveld-202106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44" meta:non-whitespace-character-count="4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1480717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1480717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