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90" text:style-name="Internet_20_link" text:visited-style-name="Visited_20_Internet_20_Link">
              <text:span text:style-name="ListLabel_20_28">
                <text:span text:style-name="T8">1 Raadsmemo Principeverzoek nieuw landgoed aan de Meeleweg 71, Nieuwleusen, 20220714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90"/>
        Raadsmemo Principeverzoek nieuw landgoed aan de Meeleweg 71, Nieuwleusen, 20220714
        <text:bookmark-end text:name="428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14-07-2022 13:45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Principeverzoek nieuw landgoed aan de Meeleweg 71, Nieuwleusen, 20220714
              <text:span text:style-name="T3"/>
            </text:p>
            <text:p text:style-name="P7"/>
          </table:table-cell>
          <table:table-cell table:style-name="Table4.A2" office:value-type="string">
            <text:p text:style-name="P8">14-07-2022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4,85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verzoek-nieuw-landgoed-aan-de-Meeleweg-71-Nieuwleusen-202207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79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904118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904118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