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5" w:history="1">
        <w:r>
          <w:rPr>
            <w:rFonts w:ascii="Arial" w:hAnsi="Arial" w:eastAsia="Arial" w:cs="Arial"/>
            <w:color w:val="155CAA"/>
            <w:u w:val="single"/>
          </w:rPr>
          <w:t xml:space="preserve">1 Raadsmemo Principeverzoek Nieuwvestiging café Kerkstraat 3, Lemelerveld, 20220324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5"/>
      <w:r w:rsidRPr="00A448AC">
        <w:rPr>
          <w:rFonts w:ascii="Arial" w:hAnsi="Arial" w:cs="Arial"/>
          <w:b/>
          <w:bCs/>
          <w:color w:val="303F4C"/>
          <w:lang w:val="en-US"/>
        </w:rPr>
        <w:t>Raadsmemo Principeverzoek Nieuwvestiging café Kerkstraat 3, Lemelerveld, 20220324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24-03-2022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Principeverzoek Nieuwvestiging café Kerkstraat 3, Lemelerveld, 20220324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verzoek-Nieuwvestiging-cafe-Kerkstraat-3-Lemelerveld-202203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