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2" w:history="1">
        <w:r>
          <w:rPr>
            <w:rFonts w:ascii="Arial" w:hAnsi="Arial" w:eastAsia="Arial" w:cs="Arial"/>
            <w:color w:val="155CAA"/>
            <w:u w:val="single"/>
          </w:rPr>
          <w:t xml:space="preserve">1 Raadsmemo, Principeverzoek Landgoed Rechteren, 20210506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2"/>
      <w:r w:rsidRPr="00A448AC">
        <w:rPr>
          <w:rFonts w:ascii="Arial" w:hAnsi="Arial" w:cs="Arial"/>
          <w:b/>
          <w:bCs/>
          <w:color w:val="303F4C"/>
          <w:lang w:val="en-US"/>
        </w:rPr>
        <w:t>Raadsmemo, Principeverzoek Landgoed Rechteren,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Principeverzoek Landgoed Rechteren,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8,53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incipeverzoek-Landgoed-Rechteren-20210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