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21:21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18" w:history="1">
        <w:r>
          <w:rPr>
            <w:rFonts w:ascii="Arial" w:hAnsi="Arial" w:eastAsia="Arial" w:cs="Arial"/>
            <w:color w:val="155CAA"/>
            <w:u w:val="single"/>
          </w:rPr>
          <w:t xml:space="preserve">1 Raadsmemo Principebesluit Bese 7, 20211115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18"/>
      <w:r w:rsidRPr="00A448AC">
        <w:rPr>
          <w:rFonts w:ascii="Arial" w:hAnsi="Arial" w:cs="Arial"/>
          <w:b/>
          <w:bCs/>
          <w:color w:val="303F4C"/>
          <w:lang w:val="en-US"/>
        </w:rPr>
        <w:t>Raadsmemo Principebesluit Bese 7, 20211115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15-11-2021 14:33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Principebesluit Bese 7, 20211115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15-11-2021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156,92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Principebesluit-Bese-7-2021111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