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3" w:history="1">
        <w:r>
          <w:rPr>
            <w:rFonts w:ascii="Arial" w:hAnsi="Arial" w:eastAsia="Arial" w:cs="Arial"/>
            <w:color w:val="155CAA"/>
            <w:u w:val="single"/>
          </w:rPr>
          <w:t xml:space="preserve">1 Raadsmemo, Plan van Aanpak herijking subsidiebleleid, 20200910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3"/>
      <w:r w:rsidRPr="00A448AC">
        <w:rPr>
          <w:rFonts w:ascii="Arial" w:hAnsi="Arial" w:cs="Arial"/>
          <w:b/>
          <w:bCs/>
          <w:color w:val="303F4C"/>
          <w:lang w:val="en-US"/>
        </w:rPr>
        <w:t>Raadsmemo, Plan van Aanpak herijking subsidiebleleid,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Plan van Aanpak herijking subsidiebleleid,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lan-van-Aanpak-herijking-subsidiebleleid-202009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