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0" w:history="1">
        <w:r>
          <w:rPr>
            <w:rFonts w:ascii="Arial" w:hAnsi="Arial" w:eastAsia="Arial" w:cs="Arial"/>
            <w:color w:val="155CAA"/>
            <w:u w:val="single"/>
          </w:rPr>
          <w:t xml:space="preserve">1 Raadsmemo, Openstelling winkels rond de Paasdagen, 20210322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0"/>
      <w:r w:rsidRPr="00A448AC">
        <w:rPr>
          <w:rFonts w:ascii="Arial" w:hAnsi="Arial" w:cs="Arial"/>
          <w:b/>
          <w:bCs/>
          <w:color w:val="303F4C"/>
          <w:lang w:val="en-US"/>
        </w:rPr>
        <w:t>Raadsmemo, Openstelling winkels rond de Paasdagen, 20210322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22-03-2021 16:42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Openstelling winkels rond de Paasdagen, 20210322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penstelling-winkels-rond-de-Paasdagen-202103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