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4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Ontwerpbestemmingsplan 15e herz. BP Buitengebied Lemelerveldseweg 44-44A (maatwerkoplossing),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4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15e herz. BP Buitengebied Lemelerveldseweg 44-44A (maatwerkoplossing),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Ontwerpbestemmingsplan 15e herz. BP Buitengebied Lemelerveldseweg 44-44A (maatwerkoplossing),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15e-herz-BP-Buitengebied-Lemelerveldseweg-44-44A-maatwerkoplossing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