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9" w:history="1">
        <w:r>
          <w:rPr>
            <w:rFonts w:ascii="Arial" w:hAnsi="Arial" w:eastAsia="Arial" w:cs="Arial"/>
            <w:color w:val="155CAA"/>
            <w:u w:val="single"/>
          </w:rPr>
          <w:t xml:space="preserve">1 Raadsmemo, Nadere eisen Inwoonsituaties, 20201210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9"/>
      <w:r w:rsidRPr="00A448AC">
        <w:rPr>
          <w:rFonts w:ascii="Arial" w:hAnsi="Arial" w:cs="Arial"/>
          <w:b/>
          <w:bCs/>
          <w:color w:val="303F4C"/>
          <w:lang w:val="en-US"/>
        </w:rPr>
        <w:t>Raadsmemo, Nadere eisen Inwoonsituaties,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Nadere eisen Inwoonsituaties,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adere-eisen-Inwoonsituaties-202012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