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49" text:style-name="Internet_20_link" text:visited-style-name="Visited_20_Internet_20_Link">
              <text:span text:style-name="ListLabel_20_28">
                <text:span text:style-name="T8">1 Raadsmemo Model koopovereenkomst bouwkavel particulier,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49"/>
        Raadsmemo Model koopovereenkomst bouwkavel particulier, 20220602
        <text:bookmark-end text:name="428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14:19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Model koopovereenkomst bouwkavel particulier, 20220602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827,35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del-koopovereenkomst-bouwkavel-particulier-2022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27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