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0" w:history="1">
        <w:r>
          <w:rPr>
            <w:rFonts w:ascii="Arial" w:hAnsi="Arial" w:eastAsia="Arial" w:cs="Arial"/>
            <w:color w:val="155CAA"/>
            <w:u w:val="single"/>
          </w:rPr>
          <w:t xml:space="preserve">1 Raadsmemo, Kinderdagopvang en zorgboerderijen bij een agrarisch bedrijf, 20201214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0"/>
      <w:r w:rsidRPr="00A448AC">
        <w:rPr>
          <w:rFonts w:ascii="Arial" w:hAnsi="Arial" w:cs="Arial"/>
          <w:b/>
          <w:bCs/>
          <w:color w:val="303F4C"/>
          <w:lang w:val="en-US"/>
        </w:rPr>
        <w:t>Raadsmemo, Kinderdagopvang en zorgboerderijen bij een agrarisch bedrijf,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Kinderdagopvang en zorgboerderijen bij een agrarisch bedrijf,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inderdagopvang-en-zorgboerderijen-bij-een-agrarisch-bedrijf-2020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