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1" text:style-name="Internet_20_link" text:visited-style-name="Visited_20_Internet_20_Link">
              <text:span text:style-name="ListLabel_20_28">
                <text:span text:style-name="T8">1 Raadsmemo, Jaarstukken 2019 VR IJsselland, 20200622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1"/>
        Raadsmemo, Jaarstukken 2019 VR IJsselland, 20200622
        <text:bookmark-end text:name="420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22-06-2020 14:18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Jaarstukken 2019 VR IJsselland, 20200622
              <text:span text:style-name="T3"/>
            </text:p>
            <text:p text:style-name="P7"/>
          </table:table-cell>
          <table:table-cell table:style-name="Table4.A2" office:value-type="string">
            <text:p text:style-name="P8">22-06-2020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4,30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Jaarstukken-2019-VR-IJsselland-202006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6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