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17" text:style-name="Internet_20_link" text:visited-style-name="Visited_20_Internet_20_Link">
              <text:span text:style-name="ListLabel_20_28">
                <text:span text:style-name="T8">1 Raadsmemo, Inkoop specialistische Jeugdhulp Regio IJsselland, 20210408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17"/>
        Raadsmemo, Inkoop specialistische Jeugdhulp Regio IJsselland, 20210408
        <text:bookmark-end text:name="424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08-04-2021 11:29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Inkoop specialistische Jeugdhulp Regio IJsselland, 20210408
              <text:span text:style-name="T3"/>
            </text:p>
            <text:p text:style-name="P7"/>
          </table:table-cell>
          <table:table-cell table:style-name="Table4.A2" office:value-type="string">
            <text:p text:style-name="P8">08-04-2021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64,84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nkoop-specialistische-Jeugdhulp-Regio-IJsselland-202104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44" meta:non-whitespace-character-count="4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1054644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1054644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