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3" w:history="1">
        <w:r>
          <w:rPr>
            <w:rFonts w:ascii="Arial" w:hAnsi="Arial" w:eastAsia="Arial" w:cs="Arial"/>
            <w:color w:val="155CAA"/>
            <w:u w:val="single"/>
          </w:rPr>
          <w:t xml:space="preserve">1 Raadsmemo, Implementatie rechtmatigheidsverordening 2021, 20201029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3"/>
      <w:r w:rsidRPr="00A448AC">
        <w:rPr>
          <w:rFonts w:ascii="Arial" w:hAnsi="Arial" w:cs="Arial"/>
          <w:b/>
          <w:bCs/>
          <w:color w:val="303F4C"/>
          <w:lang w:val="en-US"/>
        </w:rPr>
        <w:t>Raadsmemo, Implementatie rechtmatigheidsverordening 2021,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Implementatie rechtmatigheidsverordening 2021,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mplementatie-rechtmatigheidsverordening-2021-2020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