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20" text:style-name="Internet_20_link" text:visited-style-name="Visited_20_Internet_20_Link">
              <text:span text:style-name="ListLabel_20_28">
                <text:span text:style-name="T8">1 Raadsmemo Implementatie rechtmatigheidsverantwoording 2021 GBLT, 20220825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0"/>
        Raadsmemo Implementatie rechtmatigheidsverantwoording 2021 GBLT, 20220825
        <text:bookmark-end text:name="429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25-08-2022 15:13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Implementatie rechtmatigheidsverantwoording 2021 GBLT, 20220825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mplementatie-rechtmatigheidsverantwoording-2021-GBLT-202208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52" meta:non-whitespace-character-count="4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