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76" w:history="1">
        <w:r>
          <w:rPr>
            <w:rFonts w:ascii="Arial" w:hAnsi="Arial" w:eastAsia="Arial" w:cs="Arial"/>
            <w:color w:val="155CAA"/>
            <w:u w:val="single"/>
          </w:rPr>
          <w:t xml:space="preserve">1 Raadsmemo, Grip op sociaal domein, 20200917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76"/>
      <w:r w:rsidRPr="00A448AC">
        <w:rPr>
          <w:rFonts w:ascii="Arial" w:hAnsi="Arial" w:cs="Arial"/>
          <w:b/>
          <w:bCs/>
          <w:color w:val="303F4C"/>
          <w:lang w:val="en-US"/>
        </w:rPr>
        <w:t>Raadsmemo, Grip op sociaal domein, 20200917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17-09-2020 08:46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Grip op sociaal domein, 20200917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558,97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Grip-op-sociaal-domein-202009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