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66" w:history="1">
        <w:r>
          <w:rPr>
            <w:rFonts w:ascii="Arial" w:hAnsi="Arial" w:eastAsia="Arial" w:cs="Arial"/>
            <w:color w:val="155CAA"/>
            <w:u w:val="single"/>
          </w:rPr>
          <w:t xml:space="preserve">1 Raadsmemo, Gemeentelijke adviescommissie omgevingskwaliteit, 20200903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66"/>
      <w:r w:rsidRPr="00A448AC">
        <w:rPr>
          <w:rFonts w:ascii="Arial" w:hAnsi="Arial" w:cs="Arial"/>
          <w:b/>
          <w:bCs/>
          <w:color w:val="303F4C"/>
          <w:lang w:val="en-US"/>
        </w:rPr>
        <w:t>Raadsmemo, Gemeentelijke adviescommissie omgevingskwaliteit, 20200903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03-09-2020 09:01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Gemeentelijke adviescommissie omgevingskwaliteit, 20200903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229,80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Gemeentelijke-adviescommissie-omgevingskwaliteit-202009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