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8" w:history="1">
        <w:r>
          <w:rPr>
            <w:rFonts w:ascii="Arial" w:hAnsi="Arial" w:eastAsia="Arial" w:cs="Arial"/>
            <w:color w:val="155CAA"/>
            <w:u w:val="single"/>
          </w:rPr>
          <w:t xml:space="preserve">1 Raadsmemo Financiën Oekraïense vluchtelingen, 20220721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8"/>
      <w:r w:rsidRPr="00A448AC">
        <w:rPr>
          <w:rFonts w:ascii="Arial" w:hAnsi="Arial" w:cs="Arial"/>
          <w:b/>
          <w:bCs/>
          <w:color w:val="303F4C"/>
          <w:lang w:val="en-US"/>
        </w:rPr>
        <w:t>Raadsmemo Financiën Oekraïense vluchtelingen, 20220721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09:52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Financiën Oekraïense vluchtelingen,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Financien-Oekraiense-vluchtelingen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