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4" w:history="1">
        <w:r>
          <w:rPr>
            <w:rFonts w:ascii="Arial" w:hAnsi="Arial" w:eastAsia="Arial" w:cs="Arial"/>
            <w:color w:val="155CAA"/>
            <w:u w:val="single"/>
          </w:rPr>
          <w:t xml:space="preserve">1 Raadsmemo, Financieel voordeel toetreden Zwartewaterland tot SSC ONS, 20210204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4"/>
      <w:r w:rsidRPr="00A448AC">
        <w:rPr>
          <w:rFonts w:ascii="Arial" w:hAnsi="Arial" w:cs="Arial"/>
          <w:b/>
          <w:bCs/>
          <w:color w:val="303F4C"/>
          <w:lang w:val="en-US"/>
        </w:rPr>
        <w:t>Raadsmemo, Financieel voordeel toetreden Zwartewaterland tot SSC ONS, 20210204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 13:42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Financieel voordeel toetreden Zwartewaterland tot SSC ONS, 20210204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254,76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Financieel-voordeel-toetreden-Zwartewaterland-tot-SSC-ONS-202102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