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50" text:style-name="Internet_20_link" text:visited-style-name="Visited_20_Internet_20_Link">
              <text:span text:style-name="ListLabel_20_28">
                <text:span text:style-name="T8">1 Raadsmemo Evaluatie en actualisatie Uitgiftesysteem bouwgrond,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50"/>
        Raadsmemo Evaluatie en actualisatie Uitgiftesysteem bouwgrond, 20220602
        <text:bookmark-end text:name="428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Evaluatie en actualisatie Uitgiftesysteem bouwgrond, 20220602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382,43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aluatie-en-actualisatie-Uitgiftesysteem-bouwgrond-2022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8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