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0" w:history="1">
        <w:r>
          <w:rPr>
            <w:rFonts w:ascii="Arial" w:hAnsi="Arial" w:eastAsia="Arial" w:cs="Arial"/>
            <w:color w:val="155CAA"/>
            <w:u w:val="single"/>
          </w:rPr>
          <w:t xml:space="preserve">1 Raadsmemo, Eenmalige energietoeslag lage inkomens,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0"/>
      <w:r w:rsidRPr="00A448AC">
        <w:rPr>
          <w:rFonts w:ascii="Arial" w:hAnsi="Arial" w:cs="Arial"/>
          <w:b/>
          <w:bCs/>
          <w:color w:val="303F4C"/>
          <w:lang w:val="en-US"/>
        </w:rPr>
        <w:t>Raadsmemo, Eenmalige energietoeslag lage inkomens,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Eenmalige energietoeslag lage inkomens,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enmalige-energietoeslag-lage-inkomens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