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99" w:history="1">
        <w:r>
          <w:rPr>
            <w:rFonts w:ascii="Arial" w:hAnsi="Arial" w:eastAsia="Arial" w:cs="Arial"/>
            <w:color w:val="155CAA"/>
            <w:u w:val="single"/>
          </w:rPr>
          <w:t xml:space="preserve">1 Raadsmemo, Compensatie ouderbijdragen kinderopvang gedurende coronacrisis, 20200625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99"/>
      <w:r w:rsidRPr="00A448AC">
        <w:rPr>
          <w:rFonts w:ascii="Arial" w:hAnsi="Arial" w:cs="Arial"/>
          <w:b/>
          <w:bCs/>
          <w:color w:val="303F4C"/>
          <w:lang w:val="en-US"/>
        </w:rPr>
        <w:t>Raadsmemo, Compensatie ouderbijdragen kinderopvang gedurende coronacrisis, 20200625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 14:39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Compensatie ouderbijdragen kinderopvang gedurende coronacrisis, 20200625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148,32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/Raadsmemo-Compensatie-ouderbijdragen-kinderopvang-gedurende-coronacrisis-2020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