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8" w:history="1">
        <w:r>
          <w:rPr>
            <w:rFonts w:ascii="Arial" w:hAnsi="Arial" w:eastAsia="Arial" w:cs="Arial"/>
            <w:color w:val="155CAA"/>
            <w:u w:val="single"/>
          </w:rPr>
          <w:t xml:space="preserve">1 Raadsmemo Borgstelling DLTC Gerner, 20220926.pdf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8"/>
      <w:r w:rsidRPr="00A448AC">
        <w:rPr>
          <w:rFonts w:ascii="Arial" w:hAnsi="Arial" w:cs="Arial"/>
          <w:b/>
          <w:bCs/>
          <w:color w:val="303F4C"/>
          <w:lang w:val="en-US"/>
        </w:rPr>
        <w:t>Raadsmemo Borgstelling DLTC Gerner, 20220926.pdf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 18:33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Borgstelling DLTC Gerner, 20220926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orgstelling-DLTC-Gerner-202209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