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0" w:history="1">
        <w:r>
          <w:rPr>
            <w:rFonts w:ascii="Arial" w:hAnsi="Arial" w:eastAsia="Arial" w:cs="Arial"/>
            <w:color w:val="155CAA"/>
            <w:u w:val="single"/>
          </w:rPr>
          <w:t xml:space="preserve">1 Raadsmemo Boete bewoningsverplichting-vervreemdingsbeperking kleine woning, 20220919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0"/>
      <w:r w:rsidRPr="00A448AC">
        <w:rPr>
          <w:rFonts w:ascii="Arial" w:hAnsi="Arial" w:cs="Arial"/>
          <w:b/>
          <w:bCs/>
          <w:color w:val="303F4C"/>
          <w:lang w:val="en-US"/>
        </w:rPr>
        <w:t>Raadsmemo Boete bewoningsverplichting-vervreemdingsbeperking kleine woning,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13:52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Boete bewoningsverplichting-vervreemdingsbeperking kleine woning,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oete-bewoningsverplichting-vervreemdingsbeperking-kleine-woning-20220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