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50" text:style-name="Internet_20_link" text:visited-style-name="Visited_20_Internet_20_Link">
              <text:span text:style-name="ListLabel_20_28">
                <text:span text:style-name="T8">1 Raadsmemo Boete bewoningsverplichting-vervreemdingsbeperking kleine woning, 20220919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50"/>
        Raadsmemo Boete bewoningsverplichting-vervreemdingsbeperking kleine woning, 20220919
        <text:bookmark-end text:name="429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19-09-2022 13:52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Boete bewoningsverplichting-vervreemdingsbeperking kleine woning, 20220919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87,10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oete-bewoningsverplichting-vervreemdingsbeperking-kleine-woning-202209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86" meta:non-whitespace-character-count="4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