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9" w:history="1">
        <w:r>
          <w:rPr>
            <w:rFonts w:ascii="Arial" w:hAnsi="Arial" w:eastAsia="Arial" w:cs="Arial"/>
            <w:color w:val="155CAA"/>
            <w:u w:val="single"/>
          </w:rPr>
          <w:t xml:space="preserve">1 Raadsmemo Bestuursinformatiebrief resultaten stap 2 Verkenning Veilige Vecht, 20220623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9"/>
      <w:r w:rsidRPr="00A448AC">
        <w:rPr>
          <w:rFonts w:ascii="Arial" w:hAnsi="Arial" w:cs="Arial"/>
          <w:b/>
          <w:bCs/>
          <w:color w:val="303F4C"/>
          <w:lang w:val="en-US"/>
        </w:rPr>
        <w:t>Raadsmemo Bestuursinformatiebrief resultaten stap 2 Verkenning Veilige Vecht,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17:41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Bestuursinformatiebrief resultaten stap 2 Verkenning Veilige Vecht,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uursinformatiebrief-resultaten-stap-2-Verkenning-Veilige-Vecht-202206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