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3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Bestemmingsplan Muldersweg II,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3"/>
      <w:r w:rsidRPr="00A448AC">
        <w:rPr>
          <w:rFonts w:ascii="Arial" w:hAnsi="Arial" w:cs="Arial"/>
          <w:b/>
          <w:bCs/>
          <w:color w:val="303F4C"/>
          <w:lang w:val="en-US"/>
        </w:rPr>
        <w:t>Raadsmemo Bestemmingsplan Muldersweg II,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Bestemmingsplan Muldersweg II,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emmingsplan-Muldersweg-II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