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54" text:style-name="Internet_20_link" text:visited-style-name="Visited_20_Internet_20_Link">
              <text:span text:style-name="ListLabel_20_28">
                <text:span text:style-name="T8">1 Raadsmemo, Beleidsregels woningsplitsing Inwoonsituaties, 20210211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54"/>
        Raadsmemo, Beleidsregels woningsplitsing Inwoonsituaties, 20210211
        <text:bookmark-end text:name="4235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11-02-2021 09:47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Beleidsregels woningsplitsing Inwoonsituaties, 20210211
              <text:span text:style-name="T3"/>
            </text:p>
            <text:p text:style-name="P7"/>
          </table:table-cell>
          <table:table-cell table:style-name="Table4.A2" office:value-type="string">
            <text:p text:style-name="P8">11-02-2021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539,79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leidsregels-woningsplitsing-Inwoonsituaties-202102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433" meta:non-whitespace-character-count="40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1041691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1041691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