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08" text:style-name="Internet_20_link" text:visited-style-name="Visited_20_Internet_20_Link">
              <text:span text:style-name="ListLabel_20_28">
                <text:span text:style-name="T8">1 Raadsmemo, Beleidsregels subsidie peuteropvang en VE 2020, 20200629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08"/>
        Raadsmemo, Beleidsregels subsidie peuteropvang en VE 2020, 20200629
        <text:bookmark-end text:name="4210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29-06-2020 15:11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Beleidsregels subsidie peuteropvang en VE 2020, 20200629
              <text:span text:style-name="T3"/>
            </text:p>
            <text:p text:style-name="P7"/>
          </table:table-cell>
          <table:table-cell table:style-name="Table4.A2" office:value-type="string">
            <text:p text:style-name="P8">29-06-2020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439,24 KB</text:p>
          </table:table-cell>
          <table:table-cell table:style-name="Table4.A2" office:value-type="string">
            <text:p text:style-name="P33">
              <text:a xlink:type="simple" xlink:href="https://ris.dalfsen.nl//Raadsinformatie/Raadsmemo/Raadsmemo-Beleidsregels-subsidie-peuteropvang-en-VE-2020-202006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36" meta:non-whitespace-character-count="4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305153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305153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