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39" text:style-name="Internet_20_link" text:visited-style-name="Visited_20_Internet_20_Link">
              <text:span text:style-name="ListLabel_20_28">
                <text:span text:style-name="T8">1 Raadsmemo, Beleidsplan vergunningen, toezicht en handhaving 2022-2026, 20220303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39"/>
        Raadsmemo, Beleidsplan vergunningen, toezicht en handhaving 2022-2026, 20220303
        <text:bookmark-end text:name="4273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03-03-2022 12:02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Beleidsplan vergunningen, toezicht en handhaving 2022-2026, 20220303
              <text:span text:style-name="T3"/>
            </text:p>
            <text:p text:style-name="P7"/>
          </table:table-cell>
          <table:table-cell table:style-name="Table4.A2" office:value-type="string">
            <text:p text:style-name="P8">03-03-2022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4,18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eleidsplan-vergunningen-toezicht-en-handhaving-2022-2026-202203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70" meta:non-whitespace-character-count="43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938196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938196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