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30" w:history="1">
        <w:r>
          <w:rPr>
            <w:rFonts w:ascii="Arial" w:hAnsi="Arial" w:eastAsia="Arial" w:cs="Arial"/>
            <w:color w:val="155CAA"/>
            <w:u w:val="single"/>
          </w:rPr>
          <w:t xml:space="preserve">1 Raadsmemo, Actieplan Verkeersveiligheid 2021, 20201029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30"/>
      <w:r w:rsidRPr="00A448AC">
        <w:rPr>
          <w:rFonts w:ascii="Arial" w:hAnsi="Arial" w:cs="Arial"/>
          <w:b/>
          <w:bCs/>
          <w:color w:val="303F4C"/>
          <w:lang w:val="en-US"/>
        </w:rPr>
        <w:t>Raadsmemo, Actieplan Verkeersveiligheid 2021, 20201029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16:02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Actieplan Verkeersveiligheid 2021, 20201029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Actieplan-Verkeersveiligheid-2021-202010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