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8" w:history="1">
        <w:r>
          <w:rPr>
            <w:rFonts w:ascii="Arial" w:hAnsi="Arial" w:eastAsia="Arial" w:cs="Arial"/>
            <w:color w:val="155CAA"/>
            <w:u w:val="single"/>
          </w:rPr>
          <w:t xml:space="preserve">1 Raadsmemo, Aanvragen onderwijshuisvesting 2022, 20210708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8"/>
      <w:r w:rsidRPr="00A448AC">
        <w:rPr>
          <w:rFonts w:ascii="Arial" w:hAnsi="Arial" w:cs="Arial"/>
          <w:b/>
          <w:bCs/>
          <w:color w:val="303F4C"/>
          <w:lang w:val="en-US"/>
        </w:rPr>
        <w:t>Raadsmemo, Aanvragen onderwijshuisvesting 2022, 20210708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08-07-2021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Aanvragen onderwijshuisvesting 2022, 20210708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anvragen-onderwijshuisvesting-2022-202107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