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23" text:style-name="Internet_20_link" text:visited-style-name="Visited_20_Internet_20_Link">
              <text:span text:style-name="ListLabel_20_28">
                <text:span text:style-name="T8">1 Raadsmemo, Aanleg glasvezelnetwerk Hoonhorst, Oudleusen en Nieuwleusen, 20200720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23"/>
        Raadsmemo, Aanleg glasvezelnetwerk Hoonhorst, Oudleusen en Nieuwleusen, 20200720
        <text:bookmark-end text:name="421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20-07-2020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Aanleg glasvezelnetwerk Hoonhorst, Oudleusen en Nieuwleusen, 20200720
              <text:span text:style-name="T3"/>
            </text:p>
            <text:p text:style-name="P7"/>
          </table:table-cell>
          <table:table-cell table:style-name="Table4.A2" office:value-type="string">
            <text:p text:style-name="P8">20-07-2020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195,45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Aanleg-glasvezelnetwerk-Hoonhorst-Oudleusen-en-Nieuwleusen-202007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5" meta:non-whitespace-character-count="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1192172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1192172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