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1" w:history="1">
        <w:r>
          <w:rPr>
            <w:rFonts w:ascii="Arial" w:hAnsi="Arial" w:eastAsia="Arial" w:cs="Arial"/>
            <w:color w:val="155CAA"/>
            <w:u w:val="single"/>
          </w:rPr>
          <w:t xml:space="preserve">1 Position paper water en bodem sturend WDOD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1"/>
      <w:r w:rsidRPr="00A448AC">
        <w:rPr>
          <w:rFonts w:ascii="Arial" w:hAnsi="Arial" w:cs="Arial"/>
          <w:b/>
          <w:bCs/>
          <w:color w:val="303F4C"/>
          <w:lang w:val="en-US"/>
        </w:rPr>
        <w:t>Position paper water en bodem sturend WDOD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Position paper water en bodem sturend WDOD, 20240711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osition-paper-water-en-bodem-sturend-WDOD-202407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