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43" w:history="1">
        <w:r>
          <w:rPr>
            <w:rFonts w:ascii="Arial" w:hAnsi="Arial" w:eastAsia="Arial" w:cs="Arial"/>
            <w:color w:val="155CAA"/>
            <w:u w:val="single"/>
          </w:rPr>
          <w:t xml:space="preserve">1 Opvolging rekenkameronderzoeken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43"/>
      <w:r w:rsidRPr="00A448AC">
        <w:rPr>
          <w:rFonts w:ascii="Arial" w:hAnsi="Arial" w:cs="Arial"/>
          <w:b/>
          <w:bCs/>
          <w:color w:val="303F4C"/>
          <w:lang w:val="en-US"/>
        </w:rPr>
        <w:t>Opvolging rekenkameronderzoeken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Opvolging rekenkameronderzoeken, 20250605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505,49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Opvolging-rekenkameronderzoeken-202506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