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4" w:history="1">
        <w:r>
          <w:rPr>
            <w:rFonts w:ascii="Arial" w:hAnsi="Arial" w:eastAsia="Arial" w:cs="Arial"/>
            <w:color w:val="155CAA"/>
            <w:u w:val="single"/>
          </w:rPr>
          <w:t xml:space="preserve">1 Ontwikkeling Palthelanden Nieuwleusen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4"/>
      <w:r w:rsidRPr="00A448AC">
        <w:rPr>
          <w:rFonts w:ascii="Arial" w:hAnsi="Arial" w:cs="Arial"/>
          <w:b/>
          <w:bCs/>
          <w:color w:val="303F4C"/>
          <w:lang w:val="en-US"/>
        </w:rPr>
        <w:t>Ontwikkeling Palthelanden Nieuwleusen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19:13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Ontwikkeling Palthelanden Nieuwleusen,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Ontwikkeling-Palthelanden-Nieuwleusen-202505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