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23" w:history="1">
        <w:r>
          <w:rPr>
            <w:rFonts w:ascii="Arial" w:hAnsi="Arial" w:eastAsia="Arial" w:cs="Arial"/>
            <w:color w:val="155CAA"/>
            <w:u w:val="single"/>
          </w:rPr>
          <w:t xml:space="preserve">1 Onderzoek oprichting Kulturhus Hoonhorst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23"/>
      <w:r w:rsidRPr="00A448AC">
        <w:rPr>
          <w:rFonts w:ascii="Arial" w:hAnsi="Arial" w:cs="Arial"/>
          <w:b/>
          <w:bCs/>
          <w:color w:val="303F4C"/>
          <w:lang w:val="en-US"/>
        </w:rPr>
        <w:t>Onderzoek oprichting Kulturhus Hoonhorst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 09:19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Onderzoek oprichting Kulturhus Hoonhorst, 20240328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nderzoek-oprichting-Kulturhus-Hoonhorst-202403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