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23:56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029" text:style-name="Internet_20_link" text:visited-style-name="Visited_20_Internet_20_Link">
              <text:span text:style-name="ListLabel_20_28">
                <text:span text:style-name="T8">1 Nota van uitgangspunten MPG 2023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029"/>
        Nota van uitgangspunten MPG 2023
        <text:bookmark-end text:name="4302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10-01-2023 09:16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Nota van uitgangspunten Meerjaren Prognose Grondexploitaties 2023, 20221215
              <text:span text:style-name="T3"/>
            </text:p>
            <text:p text:style-name="P7"/>
          </table:table-cell>
          <table:table-cell table:style-name="Table4.A2" office:value-type="string">
            <text:p text:style-name="P8">15-12-2022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1,02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Nota-van-uitgangspunten-Meerjaren-Prognose-Grondexploitaties-2023-2022121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7" meta:character-count="382" meta:non-whitespace-character-count="35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668801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668801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