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96" w:history="1">
        <w:r>
          <w:rPr>
            <w:rFonts w:ascii="Arial" w:hAnsi="Arial" w:eastAsia="Arial" w:cs="Arial"/>
            <w:color w:val="155CAA"/>
            <w:u w:val="single"/>
          </w:rPr>
          <w:t xml:space="preserve">1 Motie vangnet zwemveiligheid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96"/>
      <w:r w:rsidRPr="00A448AC">
        <w:rPr>
          <w:rFonts w:ascii="Arial" w:hAnsi="Arial" w:cs="Arial"/>
          <w:b/>
          <w:bCs/>
          <w:color w:val="303F4C"/>
          <w:lang w:val="en-US"/>
        </w:rPr>
        <w:t>Motie vangnet zwemveiligheid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Motie vangnet zwemveiligheid, 20240307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tie-vangnet-zwemveiligheid-2024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