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80" w:history="1">
        <w:r>
          <w:rPr>
            <w:rFonts w:ascii="Arial" w:hAnsi="Arial" w:eastAsia="Arial" w:cs="Arial"/>
            <w:color w:val="155CAA"/>
            <w:u w:val="single"/>
          </w:rPr>
          <w:t xml:space="preserve">1 Jaarverslag commissie bezwaarschriften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80"/>
      <w:r w:rsidRPr="00A448AC">
        <w:rPr>
          <w:rFonts w:ascii="Arial" w:hAnsi="Arial" w:cs="Arial"/>
          <w:b/>
          <w:bCs/>
          <w:color w:val="303F4C"/>
          <w:lang w:val="en-US"/>
        </w:rPr>
        <w:t>Jaarverslag commissie bezwaarschriften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commissie bezwaarschriften 2023, 20240508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563,36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verslag-commissie-bezwaarschriften-2023-2024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