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0" w:history="1">
        <w:r>
          <w:rPr>
            <w:rFonts w:ascii="Arial" w:hAnsi="Arial" w:eastAsia="Arial" w:cs="Arial"/>
            <w:color w:val="155CAA"/>
            <w:u w:val="single"/>
          </w:rPr>
          <w:t xml:space="preserve">1 Jaarverslag 2024 LEADER Noord-Overijssel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0"/>
      <w:r w:rsidRPr="00A448AC">
        <w:rPr>
          <w:rFonts w:ascii="Arial" w:hAnsi="Arial" w:cs="Arial"/>
          <w:b/>
          <w:bCs/>
          <w:color w:val="303F4C"/>
          <w:lang w:val="en-US"/>
        </w:rPr>
        <w:t>Jaarverslag 2024 LEADER Noord-Overijssel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2024 LEADER Noord-Overijssel,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Jaarverslag-2024-LEADER-Noord-Overijssel-2025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