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94" w:history="1">
        <w:r>
          <w:rPr>
            <w:rFonts w:ascii="Arial" w:hAnsi="Arial" w:eastAsia="Arial" w:cs="Arial"/>
            <w:color w:val="155CAA"/>
            <w:u w:val="single"/>
          </w:rPr>
          <w:t xml:space="preserve">1 Jaarverslag 2023 Stadsbouwmeester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94"/>
      <w:r w:rsidRPr="00A448AC">
        <w:rPr>
          <w:rFonts w:ascii="Arial" w:hAnsi="Arial" w:cs="Arial"/>
          <w:b/>
          <w:bCs/>
          <w:color w:val="303F4C"/>
          <w:lang w:val="en-US"/>
        </w:rPr>
        <w:t>Jaarverslag 2023 Stadsbouwmeester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23-05-2024 11:04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Jaarverslag 2023 Stadsbouwmeester, 20240523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515,66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Jaarverslag-2023-Stadsbouwmeester-202405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