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9" w:history="1">
        <w:r>
          <w:rPr>
            <w:rFonts w:ascii="Arial" w:hAnsi="Arial" w:eastAsia="Arial" w:cs="Arial"/>
            <w:color w:val="155CAA"/>
            <w:u w:val="single"/>
          </w:rPr>
          <w:t xml:space="preserve">1 Jaarverantwoording toezicht en handhaving kinderopvang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9"/>
      <w:r w:rsidRPr="00A448AC">
        <w:rPr>
          <w:rFonts w:ascii="Arial" w:hAnsi="Arial" w:cs="Arial"/>
          <w:b/>
          <w:bCs/>
          <w:color w:val="303F4C"/>
          <w:lang w:val="en-US"/>
        </w:rPr>
        <w:t>Jaarverantwoording toezicht en handhaving kinderopvang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 2023,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antwoording-toezicht-en-handhaving-kinderopvang-2023-2024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