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35" w:history="1">
        <w:r>
          <w:rPr>
            <w:rFonts w:ascii="Arial" w:hAnsi="Arial" w:eastAsia="Arial" w:cs="Arial"/>
            <w:color w:val="155CAA"/>
            <w:u w:val="single"/>
          </w:rPr>
          <w:t xml:space="preserve">1 Jaarstukken 2023 Shared Service Centrum Ons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35"/>
      <w:r w:rsidRPr="00A448AC">
        <w:rPr>
          <w:rFonts w:ascii="Arial" w:hAnsi="Arial" w:cs="Arial"/>
          <w:b/>
          <w:bCs/>
          <w:color w:val="303F4C"/>
          <w:lang w:val="en-US"/>
        </w:rPr>
        <w:t>Jaarstukken 2023 Shared Service Centrum Ons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 13:27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Jaarstukken 2023 Shared Service Centrum Ons, 20240709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Jaarstukken-2023-Shared-Service-Centrum-Ons-202407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