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0" w:history="1">
        <w:r>
          <w:rPr>
            <w:rFonts w:ascii="Arial" w:hAnsi="Arial" w:eastAsia="Arial" w:cs="Arial"/>
            <w:color w:val="155CAA"/>
            <w:u w:val="single"/>
          </w:rPr>
          <w:t xml:space="preserve">1 Evaluatie Notitie Inbreidingslocaties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0"/>
      <w:r w:rsidRPr="00A448AC">
        <w:rPr>
          <w:rFonts w:ascii="Arial" w:hAnsi="Arial" w:cs="Arial"/>
          <w:b/>
          <w:bCs/>
          <w:color w:val="303F4C"/>
          <w:lang w:val="en-US"/>
        </w:rPr>
        <w:t>Evaluatie Notitie Inbreidingslocaties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 19:32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Notitie Inbreidingslocaties,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valuatie-Notitie-Inbreidingslocaties-20241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