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8" w:history="1">
        <w:r>
          <w:rPr>
            <w:rFonts w:ascii="Arial" w:hAnsi="Arial" w:eastAsia="Arial" w:cs="Arial"/>
            <w:color w:val="155CAA"/>
            <w:u w:val="single"/>
          </w:rPr>
          <w:t xml:space="preserve">1 Erfgoedverordening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8"/>
      <w:r w:rsidRPr="00A448AC">
        <w:rPr>
          <w:rFonts w:ascii="Arial" w:hAnsi="Arial" w:cs="Arial"/>
          <w:b/>
          <w:bCs/>
          <w:color w:val="303F4C"/>
          <w:lang w:val="en-US"/>
        </w:rPr>
        <w:t>Erfgoedverordening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Erfgoedverordening,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431,10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Erfgoedverordening-202503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