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1" w:history="1">
        <w:r>
          <w:rPr>
            <w:rFonts w:ascii="Arial" w:hAnsi="Arial" w:eastAsia="Arial" w:cs="Arial"/>
            <w:color w:val="155CAA"/>
            <w:u w:val="single"/>
          </w:rPr>
          <w:t xml:space="preserve">1 Beantwoording motie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1"/>
      <w:r w:rsidRPr="00A448AC">
        <w:rPr>
          <w:rFonts w:ascii="Arial" w:hAnsi="Arial" w:cs="Arial"/>
          <w:b/>
          <w:bCs/>
          <w:color w:val="303F4C"/>
          <w:lang w:val="en-US"/>
        </w:rPr>
        <w:t>Beantwoording motie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09:58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Beantwoording motie kabelgoottegel,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antwoording-motie-kabelgoottegel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