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17:59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71" w:history="1">
        <w:r>
          <w:rPr>
            <w:rFonts w:ascii="Arial" w:hAnsi="Arial" w:eastAsia="Arial" w:cs="Arial"/>
            <w:color w:val="155CAA"/>
            <w:u w:val="single"/>
          </w:rPr>
          <w:t xml:space="preserve">1 Actualisatie Woondeal West-Overijssel 2025-2030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71"/>
      <w:r w:rsidRPr="00A448AC">
        <w:rPr>
          <w:rFonts w:ascii="Arial" w:hAnsi="Arial" w:cs="Arial"/>
          <w:b/>
          <w:bCs/>
          <w:color w:val="303F4C"/>
          <w:lang w:val="en-US"/>
        </w:rPr>
        <w:t>Actualisatie Woondeal West-Overijssel 2025-2030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 16:17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Actualisatie Woondeal West-Overijssel 2025-2030, 20250415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2,79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-Actualisatie-Woondeal-West-Overijssel-2025-2030-2025041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